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C9" w:rsidRDefault="004F39C9" w:rsidP="004F39C9">
      <w:pPr>
        <w:jc w:val="right"/>
        <w:rPr>
          <w:b/>
        </w:rPr>
      </w:pPr>
      <w:r>
        <w:rPr>
          <w:b/>
        </w:rPr>
        <w:t>30-12-2017</w:t>
      </w:r>
    </w:p>
    <w:p w:rsidR="004F39C9" w:rsidRDefault="004F39C9" w:rsidP="004F39C9">
      <w:pPr>
        <w:jc w:val="center"/>
        <w:rPr>
          <w:b/>
        </w:rPr>
      </w:pPr>
      <w:r>
        <w:rPr>
          <w:b/>
        </w:rPr>
        <w:t>MECE 347 Make-up for Midterm</w:t>
      </w:r>
    </w:p>
    <w:p w:rsidR="004F39C9" w:rsidRDefault="004F39C9" w:rsidP="004F39C9">
      <w:pPr>
        <w:jc w:val="both"/>
        <w:rPr>
          <w:b/>
        </w:rPr>
      </w:pPr>
      <w:r>
        <w:rPr>
          <w:b/>
        </w:rPr>
        <w:t>NAME:</w:t>
      </w:r>
    </w:p>
    <w:p w:rsidR="004F39C9" w:rsidRDefault="004F39C9" w:rsidP="004F39C9">
      <w:pPr>
        <w:jc w:val="both"/>
        <w:rPr>
          <w:b/>
        </w:rPr>
      </w:pPr>
      <w:r>
        <w:rPr>
          <w:b/>
        </w:rPr>
        <w:t>SURNAME:</w:t>
      </w:r>
    </w:p>
    <w:p w:rsidR="004F39C9" w:rsidRDefault="004F39C9" w:rsidP="004F39C9">
      <w:pPr>
        <w:jc w:val="both"/>
        <w:rPr>
          <w:b/>
        </w:rPr>
      </w:pPr>
      <w:r>
        <w:rPr>
          <w:b/>
        </w:rPr>
        <w:t>NUMBER:</w:t>
      </w:r>
    </w:p>
    <w:p w:rsidR="0028408E" w:rsidRDefault="004F39C9">
      <w:pPr>
        <w:rPr>
          <w:rFonts w:cstheme="minorHAnsi"/>
          <w:b/>
        </w:rPr>
      </w:pPr>
      <w:r>
        <w:rPr>
          <w:b/>
        </w:rPr>
        <w:t>Q1</w:t>
      </w:r>
      <w:r w:rsidRPr="004F1416">
        <w:rPr>
          <w:b/>
        </w:rPr>
        <w:t>)</w:t>
      </w:r>
      <w:r>
        <w:t xml:space="preserve"> A FET amplifier structure in small signal AC analysis is given below. This circuit is examined for low frequency range and it should have 3 cut of frequencies due to the capacitors Cg, Cd and Cs. Find approximately the cut-off frequency due to capacitor C</w:t>
      </w:r>
      <w:r>
        <w:rPr>
          <w:vertAlign w:val="subscript"/>
        </w:rPr>
        <w:t>S</w:t>
      </w:r>
      <w:r>
        <w:t xml:space="preserve">. </w:t>
      </w:r>
      <w:r w:rsidRPr="00BE0456">
        <w:t>In the calculations take r</w:t>
      </w:r>
      <w:r w:rsidRPr="00BE0456">
        <w:rPr>
          <w:vertAlign w:val="subscript"/>
        </w:rPr>
        <w:t>0</w:t>
      </w:r>
      <w:r w:rsidRPr="00BE0456">
        <w:t>=R</w:t>
      </w:r>
      <w:r w:rsidRPr="00BE0456">
        <w:rPr>
          <w:vertAlign w:val="subscript"/>
        </w:rPr>
        <w:t>L</w:t>
      </w:r>
      <w:r w:rsidRPr="00BE0456">
        <w:t>=R</w:t>
      </w:r>
      <w:r w:rsidRPr="00BE0456">
        <w:rPr>
          <w:vertAlign w:val="subscript"/>
        </w:rPr>
        <w:t>D</w:t>
      </w:r>
      <w:r w:rsidRPr="00BE0456">
        <w:t>=R</w:t>
      </w:r>
      <w:r w:rsidRPr="00BE0456">
        <w:rPr>
          <w:vertAlign w:val="subscript"/>
        </w:rPr>
        <w:t>S</w:t>
      </w:r>
      <w:r w:rsidRPr="00BE0456">
        <w:t xml:space="preserve">=1000 </w:t>
      </w:r>
      <w:r w:rsidRPr="00BE0456">
        <w:rPr>
          <w:rFonts w:cstheme="minorHAnsi"/>
        </w:rPr>
        <w:t xml:space="preserve">Ω, </w:t>
      </w:r>
      <w:proofErr w:type="spellStart"/>
      <w:r w:rsidRPr="00BE0456">
        <w:t>R</w:t>
      </w:r>
      <w:r>
        <w:rPr>
          <w:vertAlign w:val="subscript"/>
        </w:rPr>
        <w:t>in</w:t>
      </w:r>
      <w:proofErr w:type="spellEnd"/>
      <w:r>
        <w:rPr>
          <w:rFonts w:cstheme="minorHAnsi"/>
        </w:rPr>
        <w:t>=R</w:t>
      </w:r>
      <w:r w:rsidRPr="004F39C9">
        <w:rPr>
          <w:rFonts w:cstheme="minorHAnsi"/>
          <w:vertAlign w:val="subscript"/>
        </w:rPr>
        <w:t>G</w:t>
      </w:r>
      <w:r>
        <w:rPr>
          <w:rFonts w:cstheme="minorHAnsi"/>
        </w:rPr>
        <w:t xml:space="preserve">=500 </w:t>
      </w:r>
      <w:r w:rsidRPr="00BE0456">
        <w:rPr>
          <w:rFonts w:cstheme="minorHAnsi"/>
        </w:rPr>
        <w:t>Ω</w:t>
      </w:r>
      <w:r w:rsidRPr="00BE0456">
        <w:rPr>
          <w:rFonts w:cstheme="minorHAnsi"/>
        </w:rPr>
        <w:t xml:space="preserve"> </w:t>
      </w:r>
      <w:r w:rsidRPr="00BE0456">
        <w:rPr>
          <w:rFonts w:cstheme="minorHAnsi"/>
        </w:rPr>
        <w:t>C</w:t>
      </w:r>
      <w:r w:rsidRPr="00BE0456">
        <w:rPr>
          <w:rFonts w:cstheme="minorHAnsi"/>
          <w:vertAlign w:val="subscript"/>
        </w:rPr>
        <w:t>S</w:t>
      </w:r>
      <w:r w:rsidRPr="00BE0456">
        <w:rPr>
          <w:rFonts w:cstheme="minorHAnsi"/>
        </w:rPr>
        <w:t xml:space="preserve">= 1 </w:t>
      </w:r>
      <w:proofErr w:type="spellStart"/>
      <w:r w:rsidRPr="00BE0456">
        <w:rPr>
          <w:rFonts w:cstheme="minorHAnsi"/>
        </w:rPr>
        <w:t>μFarad</w:t>
      </w:r>
      <w:proofErr w:type="spellEnd"/>
      <w:r w:rsidRPr="00BE0456">
        <w:rPr>
          <w:rFonts w:cstheme="minorHAnsi"/>
        </w:rPr>
        <w:t>, g</w:t>
      </w:r>
      <w:r w:rsidRPr="00BE0456">
        <w:rPr>
          <w:rFonts w:cstheme="minorHAnsi"/>
          <w:vertAlign w:val="subscript"/>
        </w:rPr>
        <w:t>m</w:t>
      </w:r>
      <w:r w:rsidRPr="00BE0456">
        <w:rPr>
          <w:rFonts w:cstheme="minorHAnsi"/>
        </w:rPr>
        <w:t>=10</w:t>
      </w:r>
      <w:r w:rsidRPr="00BE0456">
        <w:rPr>
          <w:rFonts w:cstheme="minorHAnsi"/>
          <w:vertAlign w:val="superscript"/>
        </w:rPr>
        <w:t>-3</w:t>
      </w:r>
      <w:r w:rsidRPr="00BE0456">
        <w:rPr>
          <w:rFonts w:cstheme="minorHAnsi"/>
        </w:rPr>
        <w:t xml:space="preserve"> S</w:t>
      </w:r>
      <w:r>
        <w:rPr>
          <w:rFonts w:cstheme="minorHAnsi"/>
        </w:rPr>
        <w:t xml:space="preserve">iemens. </w:t>
      </w:r>
      <w:r w:rsidR="00EE3B49">
        <w:rPr>
          <w:rFonts w:cstheme="minorHAnsi"/>
          <w:b/>
        </w:rPr>
        <w:t>(35</w:t>
      </w:r>
      <w:r w:rsidRPr="005C44AB">
        <w:rPr>
          <w:rFonts w:cstheme="minorHAnsi"/>
          <w:b/>
        </w:rPr>
        <w:t xml:space="preserve"> points)</w:t>
      </w:r>
    </w:p>
    <w:p w:rsidR="000430C5" w:rsidRDefault="00BF7CE5">
      <w:r>
        <w:object w:dxaOrig="7396" w:dyaOrig="73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9.75pt;height:366pt" o:ole="">
            <v:imagedata r:id="rId5" o:title=""/>
          </v:shape>
          <o:OLEObject Type="Embed" ProgID="Visio.Drawing.15" ShapeID="_x0000_i1025" DrawAspect="Content" ObjectID="_1575720205" r:id="rId6"/>
        </w:object>
      </w:r>
    </w:p>
    <w:p w:rsidR="000430C5" w:rsidRPr="000430C5" w:rsidRDefault="000430C5" w:rsidP="000430C5"/>
    <w:p w:rsidR="000430C5" w:rsidRDefault="000430C5" w:rsidP="000430C5"/>
    <w:p w:rsidR="000430C5" w:rsidRDefault="000430C5" w:rsidP="000430C5">
      <w:pPr>
        <w:jc w:val="both"/>
        <w:rPr>
          <w:b/>
        </w:rPr>
      </w:pPr>
    </w:p>
    <w:p w:rsidR="000430C5" w:rsidRDefault="000430C5" w:rsidP="000430C5">
      <w:pPr>
        <w:jc w:val="both"/>
        <w:rPr>
          <w:b/>
        </w:rPr>
      </w:pPr>
    </w:p>
    <w:p w:rsidR="000430C5" w:rsidRDefault="000430C5" w:rsidP="000430C5">
      <w:pPr>
        <w:jc w:val="both"/>
      </w:pPr>
      <w:r>
        <w:rPr>
          <w:b/>
        </w:rPr>
        <w:lastRenderedPageBreak/>
        <w:t>Q2</w:t>
      </w:r>
      <w:r w:rsidRPr="004F1416">
        <w:rPr>
          <w:b/>
        </w:rPr>
        <w:t>)</w:t>
      </w:r>
      <w:r>
        <w:t xml:space="preserve"> </w:t>
      </w:r>
      <w:proofErr w:type="gramStart"/>
      <w:r>
        <w:t>The</w:t>
      </w:r>
      <w:proofErr w:type="gramEnd"/>
      <w:r>
        <w:t xml:space="preserve"> circuit below is a band-pass filter designed using two OPAMPs (Say two LM741 IC is used for this purpose</w:t>
      </w:r>
      <w:r>
        <w:t>.</w:t>
      </w:r>
    </w:p>
    <w:p w:rsidR="000430C5" w:rsidRDefault="000430C5" w:rsidP="000430C5">
      <w:pPr>
        <w:tabs>
          <w:tab w:val="left" w:pos="6450"/>
        </w:tabs>
        <w:jc w:val="center"/>
      </w:pPr>
      <w:r>
        <w:object w:dxaOrig="9015" w:dyaOrig="6600">
          <v:shape id="_x0000_i1026" type="#_x0000_t75" style="width:344.25pt;height:252pt" o:ole="">
            <v:imagedata r:id="rId7" o:title=""/>
          </v:shape>
          <o:OLEObject Type="Embed" ProgID="Visio.Drawing.15" ShapeID="_x0000_i1026" DrawAspect="Content" ObjectID="_1575720206" r:id="rId8"/>
        </w:object>
      </w:r>
    </w:p>
    <w:p w:rsidR="000430C5" w:rsidRDefault="000430C5" w:rsidP="000430C5">
      <w:pPr>
        <w:pStyle w:val="ListParagraph"/>
        <w:numPr>
          <w:ilvl w:val="0"/>
          <w:numId w:val="1"/>
        </w:numPr>
      </w:pPr>
      <w:r>
        <w:t xml:space="preserve">Find the transfer function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out</m:t>
                </m:r>
              </m:sub>
            </m:sSub>
            <m:r>
              <w:rPr>
                <w:rFonts w:ascii="Cambria Math" w:hAnsi="Cambria Math"/>
              </w:rPr>
              <m:t>(s)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V</m:t>
                </m:r>
              </m:e>
              <m:sub>
                <m:r>
                  <w:rPr>
                    <w:rFonts w:ascii="Cambria Math" w:hAnsi="Cambria Math"/>
                  </w:rPr>
                  <m:t>in</m:t>
                </m:r>
              </m:sub>
            </m:sSub>
            <m:r>
              <w:rPr>
                <w:rFonts w:ascii="Cambria Math" w:hAnsi="Cambria Math"/>
              </w:rPr>
              <m:t>(s)</m:t>
            </m:r>
          </m:den>
        </m:f>
      </m:oMath>
      <w:r>
        <w:t xml:space="preserve"> in Laplace domain.</w:t>
      </w:r>
      <w:r w:rsidR="00EE3B49">
        <w:t xml:space="preserve"> </w:t>
      </w:r>
      <w:r w:rsidR="00EE3B49" w:rsidRPr="00565E59">
        <w:rPr>
          <w:b/>
        </w:rPr>
        <w:t>(35 points)</w:t>
      </w:r>
    </w:p>
    <w:p w:rsidR="000430C5" w:rsidRPr="000D2B34" w:rsidRDefault="000430C5" w:rsidP="000430C5">
      <w:pPr>
        <w:pStyle w:val="ListParagraph"/>
        <w:numPr>
          <w:ilvl w:val="0"/>
          <w:numId w:val="1"/>
        </w:numPr>
      </w:pPr>
      <w:r>
        <w:t>Show that when C</w:t>
      </w:r>
      <w:r w:rsidRPr="000430C5">
        <w:rPr>
          <w:vertAlign w:val="subscript"/>
        </w:rPr>
        <w:t>A</w:t>
      </w:r>
      <w:r>
        <w:t xml:space="preserve"> = C</w:t>
      </w:r>
      <w:r>
        <w:rPr>
          <w:vertAlign w:val="subscript"/>
        </w:rPr>
        <w:t>B</w:t>
      </w:r>
      <w:r>
        <w:t xml:space="preserve"> = C,  R</w:t>
      </w:r>
      <w:r w:rsidRPr="000430C5">
        <w:rPr>
          <w:vertAlign w:val="subscript"/>
        </w:rPr>
        <w:t>A</w:t>
      </w:r>
      <w:r>
        <w:t xml:space="preserve"> = R</w:t>
      </w:r>
      <w:r>
        <w:rPr>
          <w:vertAlign w:val="subscript"/>
        </w:rPr>
        <w:t>B</w:t>
      </w:r>
      <w:r>
        <w:t xml:space="preserve"> = </w:t>
      </w:r>
      <w:r>
        <w:t>R, R</w:t>
      </w:r>
      <w:r>
        <w:rPr>
          <w:vertAlign w:val="subscript"/>
        </w:rPr>
        <w:t>1</w:t>
      </w:r>
      <w:r>
        <w:t xml:space="preserve"> = 0 Ohm, R</w:t>
      </w:r>
      <w:r>
        <w:rPr>
          <w:vertAlign w:val="subscript"/>
        </w:rPr>
        <w:t>2</w:t>
      </w:r>
      <w:r>
        <w:t xml:space="preserve"> = </w:t>
      </w:r>
      <m:oMath>
        <m:r>
          <w:rPr>
            <w:rFonts w:ascii="Cambria Math" w:hAnsi="Cambria Math"/>
          </w:rPr>
          <m:t>∞</m:t>
        </m:r>
      </m:oMath>
      <w:r w:rsidR="000D2B34">
        <w:rPr>
          <w:rFonts w:eastAsiaTheme="minorEastAsia"/>
        </w:rPr>
        <w:t xml:space="preserve"> Ohm the transfer function becomes</w:t>
      </w:r>
    </w:p>
    <w:p w:rsidR="00966FEE" w:rsidRPr="00966FEE" w:rsidRDefault="000D2B34" w:rsidP="00565E59">
      <w:pPr>
        <w:pStyle w:val="ListParagraph"/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C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+2CRs+1</m:t>
            </m:r>
          </m:den>
        </m:f>
      </m:oMath>
      <w:r w:rsidR="00565E59">
        <w:rPr>
          <w:rFonts w:eastAsiaTheme="minorEastAsia"/>
        </w:rPr>
        <w:t xml:space="preserve">. </w:t>
      </w:r>
      <w:r w:rsidR="00565E59" w:rsidRPr="00565E59">
        <w:rPr>
          <w:rFonts w:eastAsiaTheme="minorEastAsia"/>
          <w:b/>
        </w:rPr>
        <w:t>(5 points)</w:t>
      </w:r>
    </w:p>
    <w:p w:rsidR="00966FEE" w:rsidRDefault="00966FEE" w:rsidP="00966F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 Draw the </w:t>
      </w:r>
      <w:r w:rsidR="00565E59">
        <w:rPr>
          <w:rFonts w:eastAsiaTheme="minorEastAsia"/>
        </w:rPr>
        <w:t xml:space="preserve">approximate </w:t>
      </w:r>
      <w:r>
        <w:rPr>
          <w:rFonts w:eastAsiaTheme="minorEastAsia"/>
        </w:rPr>
        <w:t xml:space="preserve">magnitude response of H(s) in logarithmic </w:t>
      </w:r>
      <w:r w:rsidR="00565E59">
        <w:rPr>
          <w:rFonts w:eastAsiaTheme="minorEastAsia"/>
        </w:rPr>
        <w:t>scale as bode plot in DB</w:t>
      </w:r>
      <w:bookmarkStart w:id="0" w:name="_GoBack"/>
      <w:bookmarkEnd w:id="0"/>
      <w:r>
        <w:rPr>
          <w:rFonts w:eastAsiaTheme="minorEastAsia"/>
        </w:rPr>
        <w:t xml:space="preserve"> (decibel).</w:t>
      </w:r>
      <w:r w:rsidR="00EE3B49">
        <w:rPr>
          <w:rFonts w:eastAsiaTheme="minorEastAsia"/>
        </w:rPr>
        <w:t xml:space="preserve"> </w:t>
      </w:r>
      <w:r w:rsidR="00EE3B49" w:rsidRPr="00565E59">
        <w:rPr>
          <w:rFonts w:eastAsiaTheme="minorEastAsia"/>
          <w:b/>
        </w:rPr>
        <w:t>(15 points)</w:t>
      </w:r>
    </w:p>
    <w:p w:rsidR="00966FEE" w:rsidRPr="00966FEE" w:rsidRDefault="00966FEE" w:rsidP="00966FEE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What is the exact cut of frequency of this low pass </w:t>
      </w:r>
      <w:proofErr w:type="gramStart"/>
      <w:r>
        <w:rPr>
          <w:rFonts w:eastAsiaTheme="minorEastAsia"/>
        </w:rPr>
        <w:t>filter.</w:t>
      </w:r>
      <w:proofErr w:type="gramEnd"/>
      <w:r w:rsidR="00EE3B49">
        <w:rPr>
          <w:rFonts w:eastAsiaTheme="minorEastAsia"/>
        </w:rPr>
        <w:t xml:space="preserve"> </w:t>
      </w:r>
      <w:r w:rsidR="00EE3B49" w:rsidRPr="00565E59">
        <w:rPr>
          <w:rFonts w:eastAsiaTheme="minorEastAsia"/>
          <w:b/>
        </w:rPr>
        <w:t>(10 points)</w:t>
      </w:r>
    </w:p>
    <w:sectPr w:rsidR="00966FEE" w:rsidRPr="00966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F1D6E"/>
    <w:multiLevelType w:val="hybridMultilevel"/>
    <w:tmpl w:val="0F9A05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27"/>
    <w:rsid w:val="000430C5"/>
    <w:rsid w:val="000D2B34"/>
    <w:rsid w:val="0028408E"/>
    <w:rsid w:val="004F39C9"/>
    <w:rsid w:val="00565E59"/>
    <w:rsid w:val="00966FEE"/>
    <w:rsid w:val="00A01F8C"/>
    <w:rsid w:val="00A92D27"/>
    <w:rsid w:val="00BF7CE5"/>
    <w:rsid w:val="00E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E9B8E-647A-450E-BECC-C7C60FB6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0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D2B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9</cp:revision>
  <dcterms:created xsi:type="dcterms:W3CDTF">2017-12-25T09:17:00Z</dcterms:created>
  <dcterms:modified xsi:type="dcterms:W3CDTF">2017-12-25T12:17:00Z</dcterms:modified>
</cp:coreProperties>
</file>